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Theme="minorEastAsia" w:hAnsiTheme="minorEastAsia" w:eastAsiaTheme="minorEastAsia" w:cstheme="minorEastAsia"/>
          <w:i w:val="0"/>
          <w:caps w:val="0"/>
          <w:color w:val="333333"/>
          <w:spacing w:val="0"/>
          <w:sz w:val="28"/>
          <w:szCs w:val="28"/>
          <w:highlight w:val="none"/>
        </w:rPr>
      </w:pPr>
      <w:r>
        <w:rPr>
          <w:rFonts w:hint="eastAsia" w:asciiTheme="minorEastAsia" w:hAnsiTheme="minorEastAsia" w:eastAsiaTheme="minorEastAsia" w:cstheme="minorEastAsia"/>
          <w:i w:val="0"/>
          <w:caps w:val="0"/>
          <w:color w:val="333333"/>
          <w:spacing w:val="0"/>
          <w:sz w:val="28"/>
          <w:szCs w:val="28"/>
          <w:highlight w:val="none"/>
        </w:rPr>
        <w:t>2019年全国二级造价工程师职业资格考试大纲—计量与计价实务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2" w:firstLineChars="200"/>
        <w:jc w:val="left"/>
        <w:textAlignment w:val="auto"/>
        <w:rPr>
          <w:rStyle w:val="6"/>
          <w:rFonts w:hint="eastAsia" w:asciiTheme="minorEastAsia" w:hAnsiTheme="minorEastAsia" w:eastAsiaTheme="minorEastAsia" w:cstheme="minorEastAsia"/>
          <w:i w:val="0"/>
          <w:caps w:val="0"/>
          <w:color w:val="333333"/>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2"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Style w:val="6"/>
          <w:rFonts w:hint="eastAsia" w:asciiTheme="minorEastAsia" w:hAnsiTheme="minorEastAsia" w:eastAsiaTheme="minorEastAsia" w:cstheme="minorEastAsia"/>
          <w:i w:val="0"/>
          <w:caps w:val="0"/>
          <w:color w:val="333333"/>
          <w:spacing w:val="0"/>
          <w:sz w:val="24"/>
          <w:szCs w:val="24"/>
        </w:rPr>
        <w:t>摘要：</w:t>
      </w:r>
      <w:r>
        <w:rPr>
          <w:rFonts w:hint="eastAsia" w:asciiTheme="minorEastAsia" w:hAnsiTheme="minorEastAsia" w:eastAsiaTheme="minorEastAsia" w:cstheme="minorEastAsia"/>
          <w:i w:val="0"/>
          <w:caps w:val="0"/>
          <w:color w:val="333333"/>
          <w:spacing w:val="0"/>
          <w:sz w:val="24"/>
          <w:szCs w:val="24"/>
        </w:rPr>
        <w:t>近日交通运输部职业资格中心公布了《全国一级造价工程师职业资格考试大纲（2019年版）》和《全国二级造价工程师职业资格考试大纲（2019年版）》，下面是《全国二级造价工程师职业资格考试大纲（2019年版）》中建设工程计量与计价实务科目的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2" w:firstLineChars="200"/>
        <w:jc w:val="center"/>
        <w:textAlignment w:val="auto"/>
        <w:rPr>
          <w:rFonts w:hint="eastAsia" w:asciiTheme="minorEastAsia" w:hAnsiTheme="minorEastAsia" w:eastAsiaTheme="minorEastAsia" w:cstheme="minorEastAsia"/>
          <w:i w:val="0"/>
          <w:caps w:val="0"/>
          <w:color w:val="333333"/>
          <w:spacing w:val="0"/>
          <w:sz w:val="24"/>
          <w:szCs w:val="24"/>
        </w:rPr>
      </w:pPr>
      <w:r>
        <w:rPr>
          <w:rStyle w:val="6"/>
          <w:rFonts w:hint="eastAsia" w:asciiTheme="minorEastAsia" w:hAnsiTheme="minorEastAsia" w:eastAsiaTheme="minorEastAsia" w:cstheme="minorEastAsia"/>
          <w:i w:val="0"/>
          <w:caps w:val="0"/>
          <w:color w:val="333333"/>
          <w:spacing w:val="0"/>
          <w:sz w:val="24"/>
          <w:szCs w:val="24"/>
        </w:rPr>
        <w:t>全国二级造价工程师职业资格考试大纲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2" w:firstLineChars="200"/>
        <w:jc w:val="center"/>
        <w:textAlignment w:val="auto"/>
        <w:rPr>
          <w:rFonts w:hint="eastAsia" w:asciiTheme="minorEastAsia" w:hAnsiTheme="minorEastAsia" w:eastAsiaTheme="minorEastAsia" w:cstheme="minorEastAsia"/>
          <w:i w:val="0"/>
          <w:caps w:val="0"/>
          <w:color w:val="333333"/>
          <w:spacing w:val="0"/>
          <w:sz w:val="24"/>
          <w:szCs w:val="24"/>
        </w:rPr>
      </w:pPr>
      <w:r>
        <w:rPr>
          <w:rStyle w:val="6"/>
          <w:rFonts w:hint="eastAsia" w:asciiTheme="minorEastAsia" w:hAnsiTheme="minorEastAsia" w:eastAsiaTheme="minorEastAsia" w:cstheme="minorEastAsia"/>
          <w:i w:val="0"/>
          <w:caps w:val="0"/>
          <w:color w:val="333333"/>
          <w:spacing w:val="0"/>
          <w:sz w:val="24"/>
          <w:szCs w:val="24"/>
        </w:rPr>
        <w:t>第二科目《建设工程计量与计价实务》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firstLine="480" w:firstLineChars="20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【考试目的】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通过本科目考试，主要检验应试人员对建设工程专业基础知识的掌握情况，以及应用专业技术知识对建设工程进行计量和工程量清单编制的能力，利用计价依据和价格信息对建设工程进行计价的能力，综合运用建设工程造价知识，分析和解决建设工程造价实际问题的职业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【考试内容】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2" w:firstLineChars="200"/>
        <w:jc w:val="both"/>
        <w:textAlignment w:val="auto"/>
        <w:rPr>
          <w:rFonts w:hint="eastAsia" w:asciiTheme="minorEastAsia" w:hAnsiTheme="minorEastAsia" w:eastAsiaTheme="minorEastAsia" w:cstheme="minorEastAsia"/>
          <w:i w:val="0"/>
          <w:caps w:val="0"/>
          <w:color w:val="333333"/>
          <w:spacing w:val="0"/>
          <w:sz w:val="24"/>
          <w:szCs w:val="24"/>
          <w:highlight w:val="lightGray"/>
        </w:rPr>
      </w:pPr>
      <w:r>
        <w:rPr>
          <w:rStyle w:val="6"/>
          <w:rFonts w:hint="eastAsia" w:asciiTheme="minorEastAsia" w:hAnsiTheme="minorEastAsia" w:eastAsiaTheme="minorEastAsia" w:cstheme="minorEastAsia"/>
          <w:i w:val="0"/>
          <w:caps w:val="0"/>
          <w:color w:val="333333"/>
          <w:spacing w:val="0"/>
          <w:sz w:val="24"/>
          <w:szCs w:val="24"/>
          <w:highlight w:val="lightGray"/>
          <w:shd w:val="clear" w:fill="FF6600"/>
        </w:rPr>
        <w:t>A土木建筑工程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w:t>
      </w:r>
      <w:r>
        <w:rPr>
          <w:rStyle w:val="6"/>
          <w:rFonts w:hint="eastAsia" w:asciiTheme="minorEastAsia" w:hAnsiTheme="minorEastAsia" w:eastAsiaTheme="minorEastAsia" w:cstheme="minorEastAsia"/>
          <w:i w:val="0"/>
          <w:caps w:val="0"/>
          <w:color w:val="333333"/>
          <w:spacing w:val="0"/>
          <w:sz w:val="24"/>
          <w:szCs w:val="24"/>
        </w:rPr>
        <w:t>一、专业基础知识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1. 工业与民用建筑工程的分类、组成及构造；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2. 土建工程常用材料的分类、基本性能及用途；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3. 土建工程主要施工工艺与方法；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4. 土建工程常用施工机械的类型及应用；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5. 土建工程施工组织设计的编制原理、内容及方法。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w:t>
      </w:r>
      <w:r>
        <w:rPr>
          <w:rStyle w:val="6"/>
          <w:rFonts w:hint="eastAsia" w:asciiTheme="minorEastAsia" w:hAnsiTheme="minorEastAsia" w:eastAsiaTheme="minorEastAsia" w:cstheme="minorEastAsia"/>
          <w:i w:val="0"/>
          <w:caps w:val="0"/>
          <w:color w:val="333333"/>
          <w:spacing w:val="0"/>
          <w:sz w:val="24"/>
          <w:szCs w:val="24"/>
        </w:rPr>
        <w:t>二、工程计量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1.建筑工程识图基本原理与方法；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2.建筑面积计算规则及应用；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3.土建工程工程量计算规则及应用；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4.土建工程工程量清单的编制；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5.计算机辅助工程量计算。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w:t>
      </w:r>
      <w:r>
        <w:rPr>
          <w:rStyle w:val="6"/>
          <w:rFonts w:hint="eastAsia" w:asciiTheme="minorEastAsia" w:hAnsiTheme="minorEastAsia" w:eastAsiaTheme="minorEastAsia" w:cstheme="minorEastAsia"/>
          <w:i w:val="0"/>
          <w:caps w:val="0"/>
          <w:color w:val="333333"/>
          <w:spacing w:val="0"/>
          <w:sz w:val="24"/>
          <w:szCs w:val="24"/>
        </w:rPr>
        <w:t>三、工程计价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1.施工图预算编制的常用方法；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2.预算定额的分类、适用范围、调整与应用；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3.建筑工程费用定额的适用范围及应用；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4.土建工程最高投标限价的编制；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5.土建工程投标报价的编制；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6.土建工程价款结算和合同价款的调整；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7.土建工程竣工决算价款的编制。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w:t>
      </w:r>
      <w:r>
        <w:rPr>
          <w:rStyle w:val="6"/>
          <w:rFonts w:hint="eastAsia" w:asciiTheme="minorEastAsia" w:hAnsiTheme="minorEastAsia" w:eastAsiaTheme="minorEastAsia" w:cstheme="minorEastAsia"/>
          <w:i w:val="0"/>
          <w:caps w:val="0"/>
          <w:color w:val="333333"/>
          <w:spacing w:val="0"/>
          <w:sz w:val="24"/>
          <w:szCs w:val="24"/>
          <w:highlight w:val="lightGray"/>
          <w:shd w:val="clear" w:fill="FF6600"/>
        </w:rPr>
        <w:t>B.交通运输工程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w:t>
      </w:r>
      <w:r>
        <w:rPr>
          <w:rStyle w:val="6"/>
          <w:rFonts w:hint="eastAsia" w:asciiTheme="minorEastAsia" w:hAnsiTheme="minorEastAsia" w:eastAsiaTheme="minorEastAsia" w:cstheme="minorEastAsia"/>
          <w:i w:val="0"/>
          <w:caps w:val="0"/>
          <w:color w:val="333333"/>
          <w:spacing w:val="0"/>
          <w:sz w:val="24"/>
          <w:szCs w:val="24"/>
        </w:rPr>
        <w:t>一、专业基础知识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1.公路、水运工程的分类、组成及构造；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2.常用材料的分类、基本性能及用途；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3.公路、水运工程主要施工工艺与方法；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4.常用施工机械、船舶的分类；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5.施工组织设计的编制原理、方法及应用；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6.维护、养护工程的基本组成。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w:t>
      </w:r>
      <w:r>
        <w:rPr>
          <w:rStyle w:val="6"/>
          <w:rFonts w:hint="eastAsia" w:asciiTheme="minorEastAsia" w:hAnsiTheme="minorEastAsia" w:eastAsiaTheme="minorEastAsia" w:cstheme="minorEastAsia"/>
          <w:i w:val="0"/>
          <w:caps w:val="0"/>
          <w:color w:val="333333"/>
          <w:spacing w:val="0"/>
          <w:sz w:val="24"/>
          <w:szCs w:val="24"/>
        </w:rPr>
        <w:t>二、工程计量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1.公路工程工程量计算规则及应用；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2.水运工程工程量计算规则及应用。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w:t>
      </w:r>
      <w:r>
        <w:rPr>
          <w:rStyle w:val="6"/>
          <w:rFonts w:hint="eastAsia" w:asciiTheme="minorEastAsia" w:hAnsiTheme="minorEastAsia" w:eastAsiaTheme="minorEastAsia" w:cstheme="minorEastAsia"/>
          <w:i w:val="0"/>
          <w:caps w:val="0"/>
          <w:color w:val="333333"/>
          <w:spacing w:val="0"/>
          <w:sz w:val="24"/>
          <w:szCs w:val="24"/>
        </w:rPr>
        <w:t>三、工程量清单的编制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1.公路工程工程量清单的编制；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2.水运工程工程量清单的编制。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w:t>
      </w:r>
      <w:r>
        <w:rPr>
          <w:rStyle w:val="6"/>
          <w:rFonts w:hint="eastAsia" w:asciiTheme="minorEastAsia" w:hAnsiTheme="minorEastAsia" w:eastAsiaTheme="minorEastAsia" w:cstheme="minorEastAsia"/>
          <w:i w:val="0"/>
          <w:caps w:val="0"/>
          <w:color w:val="333333"/>
          <w:spacing w:val="0"/>
          <w:sz w:val="24"/>
          <w:szCs w:val="24"/>
        </w:rPr>
        <w:t>四、工程计价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1.投资估算及设计概算、预算编制；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2.工程量清单计价；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3.工程合同价款、结算价款和竣工决算价款的编制。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w:t>
      </w:r>
      <w:r>
        <w:rPr>
          <w:rStyle w:val="6"/>
          <w:rFonts w:hint="eastAsia" w:asciiTheme="minorEastAsia" w:hAnsiTheme="minorEastAsia" w:eastAsiaTheme="minorEastAsia" w:cstheme="minorEastAsia"/>
          <w:i w:val="0"/>
          <w:caps w:val="0"/>
          <w:color w:val="333333"/>
          <w:spacing w:val="0"/>
          <w:sz w:val="24"/>
          <w:szCs w:val="24"/>
          <w:highlight w:val="lightGray"/>
          <w:shd w:val="clear" w:fill="FF6600"/>
        </w:rPr>
        <w:t>C.水利工程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w:t>
      </w:r>
      <w:r>
        <w:rPr>
          <w:rStyle w:val="6"/>
          <w:rFonts w:hint="eastAsia" w:asciiTheme="minorEastAsia" w:hAnsiTheme="minorEastAsia" w:eastAsiaTheme="minorEastAsia" w:cstheme="minorEastAsia"/>
          <w:i w:val="0"/>
          <w:caps w:val="0"/>
          <w:color w:val="333333"/>
          <w:spacing w:val="0"/>
          <w:sz w:val="24"/>
          <w:szCs w:val="24"/>
        </w:rPr>
        <w:t>一、专业基础知识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（一）水文与工程地质；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（二）常用材料的分类、基本性能及用途；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（三）工程等别与水工建筑物级别；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（四）水工建筑物分类及基本型式；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（五）机电、金属结构设备类型及主要技术参数；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（六）水利工程常用施工机械类型及应用；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（七）水利工程施工技术。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w:t>
      </w:r>
      <w:r>
        <w:rPr>
          <w:rStyle w:val="6"/>
          <w:rFonts w:hint="eastAsia" w:asciiTheme="minorEastAsia" w:hAnsiTheme="minorEastAsia" w:eastAsiaTheme="minorEastAsia" w:cstheme="minorEastAsia"/>
          <w:i w:val="0"/>
          <w:caps w:val="0"/>
          <w:color w:val="333333"/>
          <w:spacing w:val="0"/>
          <w:sz w:val="24"/>
          <w:szCs w:val="24"/>
        </w:rPr>
        <w:t>二、水利工程造价构成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（一）水利工程总投资构成；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（二）工程部分造价构成；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（三）建设征地移民补偿、环境保护工程、水土保持工程造价构成；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（四）水文项目和水利信息化项目总投资及造价构成。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w:t>
      </w:r>
      <w:r>
        <w:rPr>
          <w:rStyle w:val="6"/>
          <w:rFonts w:hint="eastAsia" w:asciiTheme="minorEastAsia" w:hAnsiTheme="minorEastAsia" w:eastAsiaTheme="minorEastAsia" w:cstheme="minorEastAsia"/>
          <w:i w:val="0"/>
          <w:caps w:val="0"/>
          <w:color w:val="333333"/>
          <w:spacing w:val="0"/>
          <w:sz w:val="24"/>
          <w:szCs w:val="24"/>
        </w:rPr>
        <w:t>三、水利工程计量与计价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（一）水利工程设计工程量计算；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（二）水利工程定额分类、适用范围及作用；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（三）水利工程造价文件类型及作用；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（四）水利工程概、估算文件编制；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（五）水利工程工程量清单编制；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（六）水利工程投标报价编制。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w:t>
      </w:r>
      <w:r>
        <w:rPr>
          <w:rStyle w:val="6"/>
          <w:rFonts w:hint="eastAsia" w:asciiTheme="minorEastAsia" w:hAnsiTheme="minorEastAsia" w:eastAsiaTheme="minorEastAsia" w:cstheme="minorEastAsia"/>
          <w:i w:val="0"/>
          <w:caps w:val="0"/>
          <w:color w:val="333333"/>
          <w:spacing w:val="0"/>
          <w:sz w:val="24"/>
          <w:szCs w:val="24"/>
        </w:rPr>
        <w:t>四、水利工程合同价款管理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（一）合同价类型及适用条件；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（二）计量与支付；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（三）合同价格调整。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w:t>
      </w:r>
      <w:bookmarkStart w:id="0" w:name="_GoBack"/>
      <w:r>
        <w:rPr>
          <w:rStyle w:val="6"/>
          <w:rFonts w:hint="eastAsia" w:asciiTheme="minorEastAsia" w:hAnsiTheme="minorEastAsia" w:eastAsiaTheme="minorEastAsia" w:cstheme="minorEastAsia"/>
          <w:i w:val="0"/>
          <w:caps w:val="0"/>
          <w:color w:val="333333"/>
          <w:spacing w:val="0"/>
          <w:sz w:val="24"/>
          <w:szCs w:val="24"/>
          <w:highlight w:val="lightGray"/>
          <w:shd w:val="clear" w:fill="FF6600"/>
        </w:rPr>
        <w:t>D.安装工程</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w:t>
      </w:r>
      <w:r>
        <w:rPr>
          <w:rStyle w:val="6"/>
          <w:rFonts w:hint="eastAsia" w:asciiTheme="minorEastAsia" w:hAnsiTheme="minorEastAsia" w:eastAsiaTheme="minorEastAsia" w:cstheme="minorEastAsia"/>
          <w:i w:val="0"/>
          <w:caps w:val="0"/>
          <w:color w:val="333333"/>
          <w:spacing w:val="0"/>
          <w:sz w:val="24"/>
          <w:szCs w:val="24"/>
        </w:rPr>
        <w:t>一、安装工程专业基础知识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1.安装工程的分类、特点及基本工作内容；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2.安装工程常用材料的分类、基本性能及用途；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3.安装工程主要施工的基本程序、工艺流程及施工方法；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4.安装工程常用施工机械及检测仪表的类型及应用；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5.安装工程施工组织设计的编制原理、内容及方法；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6.安装工程相关规范的基本内容。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w:t>
      </w:r>
      <w:r>
        <w:rPr>
          <w:rStyle w:val="6"/>
          <w:rFonts w:hint="eastAsia" w:asciiTheme="minorEastAsia" w:hAnsiTheme="minorEastAsia" w:eastAsiaTheme="minorEastAsia" w:cstheme="minorEastAsia"/>
          <w:i w:val="0"/>
          <w:caps w:val="0"/>
          <w:color w:val="333333"/>
          <w:spacing w:val="0"/>
          <w:sz w:val="24"/>
          <w:szCs w:val="24"/>
        </w:rPr>
        <w:t>二、安装工程计量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1.安装工程识图基本原理与方法；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2.常用的安装工程工程量计算规则及应用；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3.安装工程工程量清单的编制；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4.计算机辅助工程量计算。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w:t>
      </w:r>
      <w:r>
        <w:rPr>
          <w:rStyle w:val="6"/>
          <w:rFonts w:hint="eastAsia" w:asciiTheme="minorEastAsia" w:hAnsiTheme="minorEastAsia" w:eastAsiaTheme="minorEastAsia" w:cstheme="minorEastAsia"/>
          <w:i w:val="0"/>
          <w:caps w:val="0"/>
          <w:color w:val="333333"/>
          <w:spacing w:val="0"/>
          <w:sz w:val="24"/>
          <w:szCs w:val="24"/>
        </w:rPr>
        <w:t>三、安装工程工程计价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1.安装工程施工图预算的编制；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2.安装工程预算定额的分类、适用范围、调整与应用；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3.安装工程费用定额的适用范围及应用；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4.安装工程最高投标限价的编制；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5.安装工程投标报价的编制；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6.安装工程价款结算和合同价款的调整。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　　7.安装工程竣工决算价款的编制。</w:t>
      </w:r>
    </w:p>
    <w:p>
      <w:pPr>
        <w:keepNext w:val="0"/>
        <w:keepLines w:val="0"/>
        <w:pageBreakBefore w:val="0"/>
        <w:kinsoku/>
        <w:wordWrap/>
        <w:overflowPunct/>
        <w:topLinePunct w:val="0"/>
        <w:autoSpaceDE/>
        <w:autoSpaceDN/>
        <w:bidi w:val="0"/>
        <w:adjustRightInd/>
        <w:snapToGrid/>
        <w:spacing w:line="480" w:lineRule="auto"/>
        <w:ind w:firstLine="0" w:firstLineChars="0"/>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062AD"/>
    <w:rsid w:val="11E44F9B"/>
    <w:rsid w:val="15EE7C1C"/>
    <w:rsid w:val="2B717FF8"/>
    <w:rsid w:val="472628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提拉米苏</cp:lastModifiedBy>
  <dcterms:modified xsi:type="dcterms:W3CDTF">2019-06-18T01:29:43Z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